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B0" w:rsidRPr="002101B0" w:rsidRDefault="002101B0" w:rsidP="002101B0">
      <w:pPr>
        <w:pStyle w:val="NormalWeb"/>
        <w:spacing w:before="0" w:beforeAutospacing="0" w:after="0" w:afterAutospacing="0"/>
        <w:jc w:val="center"/>
        <w:rPr>
          <w:color w:val="17365D" w:themeColor="text2" w:themeShade="BF"/>
        </w:rPr>
      </w:pPr>
      <w:r w:rsidRPr="002101B0">
        <w:rPr>
          <w:rFonts w:ascii="SolaimanLipi" w:hAnsi="SolaimanLipi" w:cs="SolaimanLipi"/>
          <w:b/>
          <w:bCs/>
          <w:color w:val="17365D" w:themeColor="text2" w:themeShade="BF"/>
          <w:sz w:val="32"/>
          <w:szCs w:val="32"/>
          <w:cs/>
        </w:rPr>
        <w:t>গ্রাম আদালতের</w:t>
      </w:r>
      <w:r w:rsidRPr="002101B0">
        <w:rPr>
          <w:rFonts w:ascii="SolaimanLipi" w:hAnsi="SolaimanLipi" w:cs="SolaimanLipi"/>
          <w:b/>
          <w:bCs/>
          <w:color w:val="17365D" w:themeColor="text2" w:themeShade="BF"/>
          <w:sz w:val="32"/>
          <w:szCs w:val="32"/>
        </w:rPr>
        <w:t xml:space="preserve"> </w:t>
      </w:r>
      <w:r w:rsidRPr="002101B0">
        <w:rPr>
          <w:rFonts w:ascii="SolaimanLipi" w:hAnsi="SolaimanLipi" w:cs="SolaimanLipi"/>
          <w:b/>
          <w:bCs/>
          <w:color w:val="17365D" w:themeColor="text2" w:themeShade="BF"/>
          <w:sz w:val="32"/>
          <w:szCs w:val="32"/>
          <w:cs/>
        </w:rPr>
        <w:t>বিধিমালা</w:t>
      </w:r>
      <w:r w:rsidRPr="002101B0">
        <w:rPr>
          <w:rFonts w:ascii="SolaimanLipi" w:hAnsi="SolaimanLipi" w:cs="SolaimanLipi"/>
          <w:b/>
          <w:bCs/>
          <w:color w:val="17365D" w:themeColor="text2" w:themeShade="BF"/>
          <w:sz w:val="32"/>
          <w:szCs w:val="32"/>
        </w:rPr>
        <w:t xml:space="preserve">, </w:t>
      </w:r>
      <w:r w:rsidRPr="002101B0">
        <w:rPr>
          <w:rFonts w:ascii="SolaimanLipi" w:hAnsi="SolaimanLipi" w:cs="SolaimanLipi"/>
          <w:b/>
          <w:bCs/>
          <w:color w:val="17365D" w:themeColor="text2" w:themeShade="BF"/>
          <w:sz w:val="32"/>
          <w:szCs w:val="32"/>
          <w:cs/>
        </w:rPr>
        <w:t>১৯৭৬</w:t>
      </w:r>
    </w:p>
    <w:p w:rsidR="002101B0" w:rsidRDefault="002101B0" w:rsidP="002101B0">
      <w:pPr>
        <w:pStyle w:val="NormalWeb"/>
        <w:spacing w:before="0" w:beforeAutospacing="0" w:after="0" w:afterAutospacing="0"/>
        <w:jc w:val="center"/>
      </w:pPr>
      <w:r>
        <w:rPr>
          <w:rFonts w:ascii="SolaimanLipi" w:hAnsi="SolaimanLipi" w:cs="SolaimanLipi"/>
          <w:color w:val="800000"/>
          <w:sz w:val="26"/>
          <w:szCs w:val="26"/>
        </w:rPr>
        <w:t>------------------------------------------------------------------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Pr="002101B0" w:rsidRDefault="002101B0" w:rsidP="002101B0">
      <w:pPr>
        <w:pStyle w:val="NormalWeb"/>
        <w:spacing w:before="0" w:beforeAutospacing="0" w:after="0" w:afterAutospacing="0"/>
        <w:rPr>
          <w:color w:val="4F81BD" w:themeColor="accent1"/>
        </w:rPr>
      </w:pP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বিধি-১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(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সংক্ষিপ্ত নাম ও প্রারম্ভ)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cs/>
        </w:rPr>
        <w:t>অত্র বিধিমালা ১৯৭৬ সনের গ্রাম আদালত বিধিমালা নামে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অভিহিত হইবে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Pr="002101B0" w:rsidRDefault="002101B0" w:rsidP="002101B0">
      <w:pPr>
        <w:pStyle w:val="NormalWeb"/>
        <w:spacing w:before="0" w:beforeAutospacing="0" w:after="0" w:afterAutospacing="0"/>
        <w:rPr>
          <w:color w:val="4F81BD" w:themeColor="accent1"/>
        </w:rPr>
      </w:pP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বিধি-২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( 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বিষয়বস্তু বা প্রসংগে বিপরীত কিছু না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থাকিলে অত্র বিধিমালায়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)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color w:val="4F81BD" w:themeColor="accent1"/>
        </w:rPr>
        <w:t>(</w:t>
      </w:r>
      <w:r w:rsidRPr="002101B0">
        <w:rPr>
          <w:rFonts w:ascii="SolaimanLipi" w:hAnsi="SolaimanLipi" w:cs="SolaimanLipi"/>
          <w:color w:val="4F81BD" w:themeColor="accent1"/>
          <w:cs/>
        </w:rPr>
        <w:t xml:space="preserve">ক) </w:t>
      </w:r>
      <w:r w:rsidRPr="002101B0">
        <w:rPr>
          <w:rFonts w:ascii="SolaimanLipi" w:hAnsi="SolaimanLipi" w:cs="SolaimanLipi"/>
          <w:color w:val="4F81BD" w:themeColor="accent1"/>
        </w:rPr>
        <w:t>''</w:t>
      </w:r>
      <w:r w:rsidRPr="002101B0">
        <w:rPr>
          <w:rFonts w:ascii="SolaimanLipi" w:hAnsi="SolaimanLipi" w:cs="SolaimanLipi"/>
          <w:color w:val="4F81BD" w:themeColor="accent1"/>
          <w:cs/>
        </w:rPr>
        <w:t>ফরম</w:t>
      </w:r>
      <w:r w:rsidRPr="002101B0">
        <w:rPr>
          <w:rFonts w:ascii="SolaimanLipi" w:hAnsi="SolaimanLipi" w:cs="SolaimanLipi"/>
          <w:color w:val="4F81BD" w:themeColor="accent1"/>
        </w:rPr>
        <w:t>''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বলিতে অত্র বিধিমালার সহিত সংযোজিত ফরম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বুঝাইবে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color w:val="4F81BD" w:themeColor="accent1"/>
        </w:rPr>
        <w:t>(</w:t>
      </w:r>
      <w:r w:rsidRPr="002101B0">
        <w:rPr>
          <w:rFonts w:ascii="SolaimanLipi" w:hAnsi="SolaimanLipi" w:cs="SolaimanLipi"/>
          <w:color w:val="4F81BD" w:themeColor="accent1"/>
          <w:cs/>
        </w:rPr>
        <w:t xml:space="preserve">খ) </w:t>
      </w:r>
      <w:r w:rsidRPr="002101B0">
        <w:rPr>
          <w:rFonts w:ascii="SolaimanLipi" w:hAnsi="SolaimanLipi" w:cs="SolaimanLipi"/>
          <w:color w:val="4F81BD" w:themeColor="accent1"/>
        </w:rPr>
        <w:t>''</w:t>
      </w:r>
      <w:r w:rsidRPr="002101B0">
        <w:rPr>
          <w:rFonts w:ascii="SolaimanLipi" w:hAnsi="SolaimanLipi" w:cs="SolaimanLipi"/>
          <w:color w:val="4F81BD" w:themeColor="accent1"/>
          <w:cs/>
        </w:rPr>
        <w:t>অধ্যাদেশ</w:t>
      </w:r>
      <w:r w:rsidRPr="002101B0">
        <w:rPr>
          <w:rFonts w:ascii="SolaimanLipi" w:hAnsi="SolaimanLipi" w:cs="SolaimanLipi"/>
          <w:color w:val="4F81BD" w:themeColor="accent1"/>
        </w:rPr>
        <w:t>''</w:t>
      </w:r>
      <w:r>
        <w:rPr>
          <w:rFonts w:ascii="SolaimanLipi" w:hAnsi="SolaimanLipi" w:cs="SolaimanLipi"/>
          <w:color w:val="800000"/>
        </w:rPr>
        <w:t xml:space="preserve"> </w:t>
      </w:r>
      <w:r>
        <w:rPr>
          <w:rFonts w:ascii="SolaimanLipi" w:hAnsi="SolaimanLipi" w:cs="SolaimanLipi"/>
          <w:cs/>
        </w:rPr>
        <w:t>বলিতে ১৯৭৬ সনের গ্রাম আদালত</w:t>
      </w:r>
      <w:r>
        <w:rPr>
          <w:rFonts w:ascii="SolaimanLipi" w:hAnsi="SolaimanLipi" w:cs="SolaimanLipi"/>
        </w:rPr>
        <w:t xml:space="preserve"> ''</w:t>
      </w:r>
      <w:r>
        <w:rPr>
          <w:rFonts w:ascii="SolaimanLipi" w:hAnsi="SolaimanLipi" w:cs="SolaimanLipi"/>
          <w:cs/>
        </w:rPr>
        <w:t>অধ্যাদেশ (১৯৭৬ সনের ৬১ নং অধ্যাদেশ) বুঝাইবে</w:t>
      </w:r>
      <w:r>
        <w:rPr>
          <w:rFonts w:ascii="SolaimanLipi" w:hAnsi="SolaimanLipi" w:cs="SolaimanLipi"/>
        </w:rPr>
        <w:t>;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color w:val="4F81BD" w:themeColor="accent1"/>
        </w:rPr>
        <w:t>(</w:t>
      </w:r>
      <w:r w:rsidRPr="002101B0">
        <w:rPr>
          <w:rFonts w:ascii="SolaimanLipi" w:hAnsi="SolaimanLipi" w:cs="SolaimanLipi"/>
          <w:color w:val="4F81BD" w:themeColor="accent1"/>
          <w:cs/>
        </w:rPr>
        <w:t xml:space="preserve">গ) </w:t>
      </w:r>
      <w:r w:rsidRPr="002101B0">
        <w:rPr>
          <w:rFonts w:ascii="SolaimanLipi" w:hAnsi="SolaimanLipi" w:cs="SolaimanLipi"/>
          <w:color w:val="4F81BD" w:themeColor="accent1"/>
        </w:rPr>
        <w:t>'</w:t>
      </w:r>
      <w:r w:rsidRPr="002101B0">
        <w:rPr>
          <w:rFonts w:ascii="SolaimanLipi" w:hAnsi="SolaimanLipi" w:cs="SolaimanLipi"/>
          <w:color w:val="4F81BD" w:themeColor="accent1"/>
          <w:cs/>
        </w:rPr>
        <w:t>খণ্ড</w:t>
      </w:r>
      <w:r>
        <w:rPr>
          <w:rFonts w:ascii="SolaimanLipi" w:hAnsi="SolaimanLipi" w:cs="SolaimanLipi"/>
          <w:color w:val="800000"/>
        </w:rPr>
        <w:t>'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বলিতে অধ্যাদেশের তফসিলের কোনো খণ্ড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বুঝাইবে</w:t>
      </w:r>
      <w:r>
        <w:rPr>
          <w:rFonts w:ascii="SolaimanLipi" w:hAnsi="SolaimanLipi" w:cs="SolaimanLipi"/>
        </w:rPr>
        <w:t>;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color w:val="4F81BD" w:themeColor="accent1"/>
        </w:rPr>
        <w:t>(</w:t>
      </w:r>
      <w:r w:rsidRPr="002101B0">
        <w:rPr>
          <w:rFonts w:ascii="SolaimanLipi" w:hAnsi="SolaimanLipi" w:cs="SolaimanLipi"/>
          <w:color w:val="4F81BD" w:themeColor="accent1"/>
          <w:cs/>
        </w:rPr>
        <w:t xml:space="preserve">ঘ) </w:t>
      </w:r>
      <w:r w:rsidRPr="002101B0">
        <w:rPr>
          <w:rFonts w:ascii="SolaimanLipi" w:hAnsi="SolaimanLipi" w:cs="SolaimanLipi"/>
          <w:color w:val="4F81BD" w:themeColor="accent1"/>
        </w:rPr>
        <w:t>''</w:t>
      </w:r>
      <w:r w:rsidRPr="002101B0">
        <w:rPr>
          <w:rFonts w:ascii="SolaimanLipi" w:hAnsi="SolaimanLipi" w:cs="SolaimanLipi"/>
          <w:color w:val="4F81BD" w:themeColor="accent1"/>
          <w:cs/>
        </w:rPr>
        <w:t>আবেদনকারী</w:t>
      </w:r>
      <w:r w:rsidRPr="002101B0">
        <w:rPr>
          <w:rFonts w:ascii="SolaimanLipi" w:hAnsi="SolaimanLipi" w:cs="SolaimanLipi"/>
          <w:color w:val="4F81BD" w:themeColor="accent1"/>
        </w:rPr>
        <w:t>''</w:t>
      </w:r>
      <w:r>
        <w:rPr>
          <w:rFonts w:ascii="SolaimanLipi" w:hAnsi="SolaimanLipi" w:cs="SolaimanLipi"/>
          <w:color w:val="800000"/>
        </w:rPr>
        <w:t xml:space="preserve"> </w:t>
      </w:r>
      <w:r>
        <w:rPr>
          <w:rFonts w:ascii="SolaimanLipi" w:hAnsi="SolaimanLipi" w:cs="SolaimanLipi"/>
          <w:cs/>
        </w:rPr>
        <w:t>বলিতে যে ব্যক্তি অধ্যাদেশের ৪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ধারা অনুসারে কোনো দরখাস্ত করে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তাহাকে বুঝাইবে</w:t>
      </w:r>
      <w:r>
        <w:rPr>
          <w:rFonts w:ascii="SolaimanLipi" w:hAnsi="SolaimanLipi" w:cs="SolaimanLipi"/>
        </w:rPr>
        <w:t>;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color w:val="4F81BD" w:themeColor="accent1"/>
        </w:rPr>
        <w:t>(</w:t>
      </w:r>
      <w:r w:rsidRPr="002101B0">
        <w:rPr>
          <w:rFonts w:ascii="SolaimanLipi" w:hAnsi="SolaimanLipi" w:cs="SolaimanLipi"/>
          <w:color w:val="4F81BD" w:themeColor="accent1"/>
          <w:cs/>
        </w:rPr>
        <w:t xml:space="preserve">ঙ) </w:t>
      </w:r>
      <w:r w:rsidRPr="002101B0">
        <w:rPr>
          <w:rFonts w:ascii="SolaimanLipi" w:hAnsi="SolaimanLipi" w:cs="SolaimanLipi"/>
          <w:color w:val="4F81BD" w:themeColor="accent1"/>
        </w:rPr>
        <w:t>''</w:t>
      </w:r>
      <w:r w:rsidRPr="002101B0">
        <w:rPr>
          <w:rFonts w:ascii="SolaimanLipi" w:hAnsi="SolaimanLipi" w:cs="SolaimanLipi"/>
          <w:color w:val="4F81BD" w:themeColor="accent1"/>
          <w:cs/>
        </w:rPr>
        <w:t>প্রতিবাদী</w:t>
      </w:r>
      <w:r w:rsidRPr="002101B0">
        <w:rPr>
          <w:rFonts w:ascii="SolaimanLipi" w:hAnsi="SolaimanLipi" w:cs="SolaimanLipi"/>
          <w:color w:val="4F81BD" w:themeColor="accent1"/>
        </w:rPr>
        <w:t>''</w:t>
      </w:r>
      <w:r>
        <w:rPr>
          <w:rFonts w:ascii="SolaimanLipi" w:hAnsi="SolaimanLipi" w:cs="SolaimanLipi"/>
          <w:color w:val="800000"/>
        </w:rPr>
        <w:t xml:space="preserve"> </w:t>
      </w:r>
      <w:r>
        <w:rPr>
          <w:rFonts w:ascii="SolaimanLipi" w:hAnsi="SolaimanLipi" w:cs="SolaimanLipi"/>
          <w:cs/>
        </w:rPr>
        <w:t>বলিতে যে ব্যক্তির বিরুদ্ধে কেহ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অধ্যাদেশের ৪ ধারা অনুসারে কোনো দরখাস্ত করে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তাহাকে বুঝাইবে</w:t>
      </w:r>
      <w:r>
        <w:rPr>
          <w:rFonts w:ascii="SolaimanLipi" w:hAnsi="SolaimanLipi" w:cs="SolaimanLipi"/>
        </w:rPr>
        <w:t xml:space="preserve">; </w:t>
      </w:r>
      <w:r>
        <w:rPr>
          <w:rFonts w:ascii="SolaimanLipi" w:hAnsi="SolaimanLipi" w:cs="SolaimanLipi"/>
          <w:cs/>
        </w:rPr>
        <w:t>এবং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color w:val="4F81BD" w:themeColor="accent1"/>
        </w:rPr>
        <w:t>(</w:t>
      </w:r>
      <w:r w:rsidRPr="002101B0">
        <w:rPr>
          <w:rFonts w:ascii="SolaimanLipi" w:hAnsi="SolaimanLipi" w:cs="SolaimanLipi"/>
          <w:color w:val="4F81BD" w:themeColor="accent1"/>
          <w:cs/>
        </w:rPr>
        <w:t xml:space="preserve">চ) </w:t>
      </w:r>
      <w:r w:rsidRPr="002101B0">
        <w:rPr>
          <w:rFonts w:ascii="SolaimanLipi" w:hAnsi="SolaimanLipi" w:cs="SolaimanLipi"/>
          <w:color w:val="4F81BD" w:themeColor="accent1"/>
        </w:rPr>
        <w:t>'</w:t>
      </w:r>
      <w:r w:rsidRPr="002101B0">
        <w:rPr>
          <w:rFonts w:ascii="SolaimanLipi" w:hAnsi="SolaimanLipi" w:cs="SolaimanLipi"/>
          <w:color w:val="4F81BD" w:themeColor="accent1"/>
          <w:cs/>
        </w:rPr>
        <w:t>ধারা</w:t>
      </w:r>
      <w:r>
        <w:rPr>
          <w:rFonts w:ascii="SolaimanLipi" w:hAnsi="SolaimanLipi" w:cs="SolaimanLipi"/>
          <w:color w:val="800000"/>
        </w:rPr>
        <w:t>'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বলিতে অধ্যাদেশের কোনো ধারা বুঝাইবে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বিধি-৩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:</w:t>
      </w:r>
      <w:r>
        <w:rPr>
          <w:rFonts w:ascii="SolaimanLipi" w:hAnsi="SolaimanLipi" w:cs="SolaimanLipi"/>
          <w:b/>
          <w:bCs/>
          <w:color w:val="800000"/>
        </w:rPr>
        <w:t xml:space="preserve"> </w:t>
      </w: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১) ৪ ধারার (১) উপধারা অনুসারে কোনো দরখাস্ত লিখিতভাবে করিতে হইবে এবং উহা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আবেদনকারী কতৃর্ক স্বাক্ষরিত হইবে ও ইউনিয়ন পরিষদের চেয়ারম্যানের নিকট দাখিল করিতে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উপবিধি (১) অনুসারে লিখিত দরখাস্তে নিম্নলিখিত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বিবরণগুলি থাকিতে হইবে</w:t>
      </w:r>
      <w:r>
        <w:rPr>
          <w:rFonts w:ascii="SolaimanLipi" w:hAnsi="SolaimanLipi" w:cs="SolaimanLipi"/>
        </w:rPr>
        <w:t xml:space="preserve">; </w:t>
      </w:r>
      <w:r>
        <w:rPr>
          <w:rFonts w:ascii="SolaimanLipi" w:hAnsi="SolaimanLipi" w:cs="SolaimanLipi"/>
          <w:cs/>
        </w:rPr>
        <w:t>যথাঃ</w:t>
      </w:r>
      <w:r>
        <w:rPr>
          <w:rFonts w:ascii="SolaimanLipi" w:hAnsi="SolaimanLipi" w:cs="SolaimanLipi"/>
        </w:rPr>
        <w:t xml:space="preserve"> 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</w:rPr>
        <w:t>(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ক)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যে ইউনিয়ন পরিষদে দরখাস্ত করা হইতেছে উহার নাম</w:t>
      </w:r>
      <w:r>
        <w:rPr>
          <w:rFonts w:ascii="SolaimanLipi" w:hAnsi="SolaimanLipi" w:cs="SolaimanLipi"/>
        </w:rPr>
        <w:t>;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</w:rPr>
        <w:t>(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খ)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আবেদনকারীর নাম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পরিচয় ও বাসস্থান</w:t>
      </w:r>
      <w:r>
        <w:rPr>
          <w:rFonts w:ascii="SolaimanLipi" w:hAnsi="SolaimanLipi" w:cs="SolaimanLipi"/>
        </w:rPr>
        <w:t>;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</w:rPr>
        <w:t>(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গ)</w:t>
      </w:r>
      <w:r>
        <w:rPr>
          <w:rFonts w:ascii="SolaimanLipi" w:hAnsi="SolaimanLipi" w:cs="SolaimanLipi"/>
          <w:b/>
          <w:bCs/>
          <w:color w:val="800000"/>
        </w:rPr>
        <w:t xml:space="preserve"> </w:t>
      </w:r>
      <w:r>
        <w:rPr>
          <w:rFonts w:ascii="SolaimanLipi" w:hAnsi="SolaimanLipi" w:cs="SolaimanLipi"/>
          <w:cs/>
        </w:rPr>
        <w:t>প্রতিবাদীর নাম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পরিচয় ও বাসস্থান</w:t>
      </w:r>
      <w:r>
        <w:rPr>
          <w:rFonts w:ascii="SolaimanLipi" w:hAnsi="SolaimanLipi" w:cs="SolaimanLipi"/>
        </w:rPr>
        <w:t>;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</w:rPr>
        <w:t>(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ঘ)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যে ইউনিয়নে অপরাধ সংঘটিত বা নালিশের কারণ উদ্ভব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হইয়াছে উহার নাম</w:t>
      </w:r>
      <w:r>
        <w:rPr>
          <w:rFonts w:ascii="SolaimanLipi" w:hAnsi="SolaimanLipi" w:cs="SolaimanLipi"/>
        </w:rPr>
        <w:t>;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</w:rPr>
        <w:t>(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ঙ)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নালিশ অথবা দাবির প্রকৃতি ও তায়দাদ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সংক্ষিপ্ত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বর্ণনাসহ</w:t>
      </w:r>
      <w:r>
        <w:rPr>
          <w:rFonts w:ascii="SolaimanLipi" w:hAnsi="SolaimanLipi" w:cs="SolaimanLipi"/>
        </w:rPr>
        <w:t xml:space="preserve">; </w:t>
      </w:r>
      <w:r>
        <w:rPr>
          <w:rFonts w:ascii="SolaimanLipi" w:hAnsi="SolaimanLipi" w:cs="SolaimanLipi"/>
          <w:cs/>
        </w:rPr>
        <w:t>এবং</w:t>
      </w:r>
      <w:r>
        <w:rPr>
          <w:rFonts w:ascii="SolaimanLipi" w:hAnsi="SolaimanLipi" w:cs="SolaimanLipi"/>
        </w:rPr>
        <w:t xml:space="preserve"> 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</w:rPr>
        <w:t>(</w:t>
      </w: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চ)</w:t>
      </w:r>
      <w:r w:rsidRPr="002101B0">
        <w:rPr>
          <w:rFonts w:ascii="SolaimanLipi" w:hAnsi="SolaimanLipi" w:cs="SolaimanLipi"/>
          <w:color w:val="4F81BD" w:themeColor="accent1"/>
        </w:rPr>
        <w:t xml:space="preserve"> </w:t>
      </w:r>
      <w:r>
        <w:rPr>
          <w:rFonts w:ascii="SolaimanLipi" w:hAnsi="SolaimanLipi" w:cs="SolaimanLipi"/>
          <w:cs/>
        </w:rPr>
        <w:t>যেই সমস্ত প্রতিকার দাবি করা হইতেছে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৩) এই বিধি অনুসারে দরখাস্ত তফসিলের প্রথম খন্ড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সংক্রান্ত হইলে দুই টাকা ফী এবং দ্বিতীয় খণ্ড সংক্রান্ত হইলে চার টাকা ফী দরখাস্তের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সহিত দাখিল করিতে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বিধি-৪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ইউনিয়ন পরিষদের চেয়ারম্যান যখন ৪ ধারার (১) উপধারা অনুসারে দরখাস্ত প্রত্যাখ্যান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করিবেন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তখন উহার উপর প্রদত্ত আদেশ সহকারে দরখাস্তটি আবেদনকারীর নিকট ফেরত দিতে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বিধি-৫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: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</w:rPr>
        <w:t>১) প্রত্যাখ্যানের তারিখ হইতে ৩০ দিনের মধ্যে ৪ ধারার (২) উপধারা অনুসারে রিভিশনের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দরখাস্ত এখতিয়ারসম্পন্ন সহকারী জজ-এর নিকট দাখিল করিতে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উপবিধি (১) অনুসারে দরখাস্ত লিখিত ও বাদী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কতৃর্ক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স্বাক্ষরিত হইতে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 xml:space="preserve">। </w:t>
      </w:r>
      <w:r>
        <w:rPr>
          <w:rFonts w:ascii="SolaimanLipi" w:hAnsi="SolaimanLipi" w:cs="SolaimanLipi"/>
          <w:cs/>
        </w:rPr>
        <w:t>উহাতে পক্ষগণের নাম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বিবরণ ও ঠিকানা থাকিতে হইবে এবং ইউনিয়ন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পরিষদের চেয়ারম্যান যে মূল দরখাস্ত প্রত্যাখান করিয়া ফেরত দিয়াছিলেন তাহাও এই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দরখাস্তের সহিত দাখিল করিতে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 xml:space="preserve">। </w:t>
      </w:r>
      <w:r>
        <w:rPr>
          <w:rFonts w:ascii="SolaimanLipi" w:hAnsi="SolaimanLipi" w:cs="SolaimanLipi"/>
          <w:cs/>
        </w:rPr>
        <w:t>যেই সকল হেতুবাদে রিভিশন দরখাস্ত করা হইতেছে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সংক্ষেপে তাহাও দরখাস্তে উল্লেখ করিতে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বিধি-৬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:</w:t>
      </w:r>
      <w:r>
        <w:rPr>
          <w:rFonts w:ascii="SolaimanLipi" w:hAnsi="SolaimanLipi" w:cs="SolaimanLipi"/>
          <w:b/>
          <w:bCs/>
        </w:rPr>
        <w:t xml:space="preserve"> </w:t>
      </w:r>
      <w:r>
        <w:rPr>
          <w:rFonts w:ascii="SolaimanLipi" w:hAnsi="SolaimanLipi" w:cs="SolaimanLipi"/>
          <w:cs/>
        </w:rPr>
        <w:t>যে সহকারী জজের নিকটে ৪ ধারার (২) উপধারা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অনুসারে দরখাস্ত করা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তিনি যদি এইরূপ অভিমত পোষণ করেন যে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ইউনিয়ন পরিষদের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চেয়ারম্যান কতৃর্ক প্রদত্ত আদেশটি উদ্দেশ্য প্রণোদিত বা বহুলাংশে অন্যায়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তবে তিনি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দরখাস্ত গ্রহণ করার জন্য চেয়ারম্যানের প্রতি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নির্র্দেশ সম্বলিত লিখিত আদেশ দান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এবং অনুরূপ আদেশসহ আবেদনকারীকে উহা ফেরত দিবেন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Pr="002101B0" w:rsidRDefault="002101B0" w:rsidP="002101B0">
      <w:pPr>
        <w:pStyle w:val="NormalWeb"/>
        <w:spacing w:before="0" w:beforeAutospacing="0" w:after="0" w:afterAutospacing="0"/>
        <w:rPr>
          <w:sz w:val="14"/>
          <w:szCs w:val="14"/>
        </w:rPr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 w:rsidRPr="002101B0">
        <w:rPr>
          <w:rFonts w:ascii="SolaimanLipi" w:hAnsi="SolaimanLipi" w:cs="SolaimanLipi"/>
          <w:b/>
          <w:bCs/>
          <w:color w:val="4F81BD" w:themeColor="accent1"/>
          <w:cs/>
        </w:rPr>
        <w:t>বিধি-৭</w:t>
      </w:r>
      <w:r w:rsidRPr="002101B0">
        <w:rPr>
          <w:rFonts w:ascii="SolaimanLipi" w:hAnsi="SolaimanLipi" w:cs="SolaimanLipi"/>
          <w:b/>
          <w:bCs/>
          <w:color w:val="4F81BD" w:themeColor="accent1"/>
        </w:rPr>
        <w:t xml:space="preserve"> :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</w:rPr>
        <w:t>১) আবেদন গৃহীত হইলে ১নং ফরমে রক্ষিত রেজিস্টারে উহার বিবরণসমূহ লিপিবদ্ধ করিতে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হইবে এবং উক্ত রেজিস্টারে মামলার যে নম্বর ও বত্সর লিপিবদ্ধ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তাহা দরখাস্তের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উপরেও লিখিতে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lastRenderedPageBreak/>
        <w:t>(</w:t>
      </w:r>
      <w:r>
        <w:rPr>
          <w:rFonts w:ascii="SolaimanLipi" w:hAnsi="SolaimanLipi" w:cs="SolaimanLipi"/>
          <w:cs/>
        </w:rPr>
        <w:t>২) যখন ৮ ধারার (২) উপধারা অনুসারে থানা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ম্যাজিস্ট্রেট বা সহকারী জজ কোন মামলা পুনর্বিবেচনার জন্য ফেরত পাঠাইবেন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তখন তাহা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১নং ফরম রেজিস্টারে নূতন করিয়া তালিকাভুক্ত করিতে হইবে এবং নূতন মামলা হিসাবে উহার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শুনানি করিতে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বিধি-৮</w:t>
      </w:r>
      <w:r>
        <w:rPr>
          <w:rFonts w:ascii="SolaimanLipi" w:hAnsi="SolaimanLipi" w:cs="SolaimanLipi"/>
          <w:b/>
          <w:bCs/>
          <w:color w:val="800000"/>
        </w:rPr>
        <w:t xml:space="preserve"> : </w:t>
      </w: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১) ৭ বিধি অনুসারে দরখাস্ত রেজিস্ট্রি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করিবার পর চেয়ারম্যান একটি নির্দিষ্ট তারিখে ও সময়ে হাজির হওয়ার জন্য আবেদনকারীকে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নির্দেশ দিবেন এবং উক্ত নির্দিষ্ট তারিখে ও সময়ে হাজির হওয়ার জন্য প্রতিবাদীকে সমন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দিবেন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এই বিধিমালা অনুসারে প্রদত্ত সকল সমন দুই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প্রস্থে লিখিত এবং ইউনিয়ন পরিষদের চেয়ারম্যান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কতৃর্ক স্বাক্ষরিত ও সীলমোহরাঙ্কিত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হইকে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 গ্রাম আদালত গঠিত হওয়ার পর গ্রাম আদালতের চেয়ারম্যান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কতৃর্ক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স্বাক্ষরিত ও সীলমোহরাঙ্কিত হইতে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৩) যেক্ষেত্রে অন্যরূপ বিধান করা হইবে তদ্ব্যতীত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সকল ক্ষেত্রে অত্র বিধিমালা অনুসারে প্রদত্ত প্রত্যেকটি সমন ইউনিয়ন পরিষদের একজন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কমচারী কতৃর্ক অথবা ইউনিয়ন পরিষদ বা গ্রাম আদালতের চেয়ারম্যান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কতৃর্ক এতদুদ্দেশ্যে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নিযুক্ত কোনো ব্যক্তি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কতৃর্ক জারিকৃত হইতে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৪) সমন দ্বারা যে ব্যক্তিকে আহবান করা হইয়াছে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সম্ভব হইলে ব্যক্তিগতভাবে সেই ব্যক্তির হাতে দুই প্রস্থ সমনের এক প্রস্থ অর্পণের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দ্বারা সমন জারি করিতে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৫) যাহার উপর সমন জারি করা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সেইরূপ প্রত্যেক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ব্যক্তি সমনের অপর প্রস্থের বিপরীত পৃষ্ঠায় স্বাক্ষরের দ্বারা প্রাপ্তি স্বীকার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করিবে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৬) যথারীতি চেষ্টা করিয়াও যদি উপরোক্ত উপধারাসমূহের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বর্ণিত উপায়ে সমন জারি করা সম্ভব না 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তাহা হইলে সমন প্রাপক যে গৃহে সচরাচর বসবাস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করে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সমন জারি কারক কর্মচারী সেই গৃহের কোনো প্রকাশ্য অংশ এক প্রস্থ সমন লটকাইয়া দিবে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এবং তদ্বারা সমন যথাবিহিতরূপে জারি হইয়াছে বলিয়া বিবেচিত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৭) যে ব্যক্তির নামে সমন দেওয়া হইয়াছে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সেই ব্যক্তি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যদি সেই ইউনিয়ন পরিষদের এখতিয়ার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বহির্ভুত স্থানে বসবাস করে তবে ইউনিয়ন পরিষদের বা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গ্রাম আদালতের চেয়ারম্যান ডাকযোগে (প্রাপ্তি স্বীকারের খরচসহ) রেজিস্ট্রি করিয়া সমন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জারি করাইতে পারিবে এবং আবেদনকারীকে উহার খরচ বহন করিতে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বিধি-৯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</w:rPr>
        <w:t>১) প্রতিবাদীর প্রতি সমন ২নং ফরমে দিতে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সাক্ষীর প্রতি সমন ৩নং ফরমে দিতে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বিধি-১০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প্রতিবাদীর উপর সমন জারি হইবার পর ইউনিয়ন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পরিষদের চেয়ারম্যান পক্ষগণকে সাত দিনের মধ্যে তাহাদের সদস্য মনোনয়ন করিতে বলিবে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 অনুরূপভাবে মনোনীত সদস্যবৃন্দ ও ইউনিয়ন পরিষদের চেয়ারম্যানকে লইয়া গ্রাম আদালত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গঠিত হইবে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বিধি-১১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b/>
          <w:bCs/>
        </w:rPr>
        <w:t xml:space="preserve"> </w:t>
      </w:r>
      <w:r>
        <w:rPr>
          <w:rFonts w:ascii="SolaimanLipi" w:hAnsi="SolaimanLipi" w:cs="SolaimanLipi"/>
          <w:cs/>
        </w:rPr>
        <w:t>সদস্যগণের নাম প্রাপ্ত হইবার পর ইউনিয়ন পরিষদের চেয়ারম্যান ১নং ফরমের রেজিস্টারের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সংক্ষিপ্ত কলামে উক্ত সদস্যগণের নাম লিপিবদ্ধ করিবে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বিধি-১২</w:t>
      </w:r>
      <w:r>
        <w:rPr>
          <w:rFonts w:ascii="SolaimanLipi" w:hAnsi="SolaimanLipi" w:cs="SolaimanLipi"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</w:rPr>
        <w:t>১) যেক্ষেত্রে গ্রাম আদালত কোনো মামলা কোনো মামলার সিদ্ধান্ত ঘোষণার পূর্বে যেকোনো সময়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ইউনিয়ন পরিষদের চেয়ারম্যান ৫ ধারার (২) উপধারায়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বর্ণিত কোনো কারণে গ্রাম আদালতের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চেয়ারম্যান হিসাবে কাজ করিতে অপরাগ 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অথবা কোনো পক্ষ তাহার নিরপেক্ষতা সম্পর্কে প্রশ্ন উত্থাপন করে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সেই ক্ষেত্রে থানা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নির্বাহী অফিসার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ইউনিয়ন পরিষদের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চেয়ারম্যানের নিকট হইতে সংবাদ পাইলে অথবা কোনো পক্ষের নিকট হইতে লিখিত দরখাস্ত পাইলে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গ্রাম আদালতের চেয়ারম্যান হিসাবে কাজ করার জন্য ইউনিয়ন পরিষদের যেকোনো সদস্যকে কোনো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পক্ষ যে সদস্যকে তদীয় সদস্যরূপে মনোনীত করিয়াছে সেই সদস্য (ব্যতীত) নিযুক্ত করিতে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পারিবেন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উপবিধি (১) অনুসারে গ্রাম আদালতের চেয়ারম্যান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নিযুক্ত না হওয়া পর্যন্ত থানা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নির্বাহী অফিসার গ্রাম আদালতের কার্যক্রম স্থগিত রাখিতে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পারিবেন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৩) উপবিধি (১) অনুসারে নিযুক্ত গ্রাম আদালতের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চেয়ারম্যানের নাম ১নং ফরম রেজিস্টারে লিপিবদ্ধ করিতে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lastRenderedPageBreak/>
        <w:t>বিধি-১৩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গ্রাম আদালত গঠিত হইবার পর গ্রাম আদালতের চেয়ারম্যান তিন দিনের মধ্যে দরখাস্তের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বিরুদ্ধে লিখিত আপত্তি দাখিল করার জন্য প্রতিবাদীকে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নির্দেশ দিবেন এবং গ্রাম আদালতের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অধিবেশন অনুষ্ঠানের জন্য একটি দিন সময় ও স্থান ধার্য করিবেন এবং পক্ষগণকে নিজ নিজ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বক্তব্যের সমর্থনে প্রযোজনীয় সাক্ষ্য-প্রমাণ হাজির করার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নির্দেশ দিতে পারিবেন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s/>
        </w:rPr>
        <w:t>বিধি-১৪: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</w:rPr>
        <w:t>১) গ্রাম আদালত ১৩ বিধি অনুসারে ধার্য তারিখে মামলার বিচার করিবে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কিন্তু উপযুক্ত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কারণে আদালত বিভিন্ন সময়ে মামলার শুনানি মুলতবী করিতে পারিবে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তবে একেবারে অনুরূপ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মুলতবীর মেয়াদ সাত দিনের অধিক হইবে না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গ্রাম আদালতের চেয়ারম্যান সাক্ষীগণকে হলফ বা শপথ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করিয়া জবানবন্দি করিতে বলিবেন এবং জবানবন্দির সারমর্ম লিপিবদ্ধ করিবেন বা করাইবেন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৩) গ্রাম আদালত কোনো বিষয়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সম্পর্কে পক্ষগণের মধ্যে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বিরোধের ব্যাপারে মামলার যেকোনো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পর্যায়ে সরেজমিনে তদন্ত অনুষ্ঠান করিতে পারিবে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বিধি-১৫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</w:rPr>
        <w:t>১) যদি কোনো মামলায় ইউনিয়ন পরিষদের চেয়ারম্যানের নিকট হাজির হওয়ার জন্য নির্ধারিত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তারিখে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অথবা গ্রাম আদালতে মামলার শুনানির জন্য নির্ধারিত তারিখে বাদী হাজির না 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 ইউনিয়ন পরিষদের বা গ্রাম আদালতের চেয়ারম্যান যদি এইরূপ মত পোষণ করেন যে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বাদী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তাহার মামলা পরিচালনায় গাফিলতি করিতেছে তবে তাহার ত্রুটির জন্য দরখাস্ত খারিজ করা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যেক্ষেত্রে উপবিধি (১) অনুসারে দরখাস্ত খারিজ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সেইক্ষেত্রে মামলা পুনর্বহাল করার জন্য বাদী মামলা খারিজের তারিখ হইতে ১০ দিনের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মধ্যে ইউনিয়ন পরিষদের বা গ্রাম আদালতের চেয়ারম্যানের নিকট লিখিতভাবে আবেদন করিতে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পারিবে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 উক্ত চেয়ারম্যান যদি এই মর্মে সন্তুষ্ট হন যে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আবেদনকারী হাজির না হওয়ার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উপযুক্ত কারণ ছিল এবং সে অবেহলার সহিত কাজ করেন নাই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তবে চেয়ারম্যান আবেদনকারীর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দরখাস্ত পুনর্বহাল করিতে ও উহা শুনানির জন্য একটি তারিখ ধার্য করিতে পারিবেন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বিধি-১৬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b/>
          <w:bCs/>
        </w:rPr>
        <w:t xml:space="preserve"> </w:t>
      </w: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১) যদি কোনো মামলা গ্রাম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আদালতে শুনানির জন্য ধার্য তারিখে প্রতিবাদী হাজির না 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 গ্রাম আদালতের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চেয়ারম্যান যদি এইরূপ মত পোষণ করেন যে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 গাফিলতি করিয়াছে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তবে প্রতিবাদীর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অনুপস্থিতিতেই মামলার শুনানি করিয়া নিষ্পত্তি করা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যেক্ষেত্রে কোনো মামলায় উপবিধি (১) অনুসারে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প্রতিবাদীর অনুপস্থিতিতেই শুনানি অনুষ্ঠিত হয় এবং প্রতিবাদীর বিরুদ্ধে নিষ্পত্তি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সেই ক্ষেত্রে প্রতিবাদী মামলা পুনর্বহাল করার জন্য উক্ত সিদ্ধান্তের তারিখ হইতে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১০ দিনের মধ্যে গ্রাম আদালতের চেয়ারম্যানের নিকট লিখিতভাবে আবেদন করিতে পারিবে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চেয়ারম্যান যদি এই মর্মে সন্তুষ্ট হন যে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তাহার হাজির না হওয়ার উপযুক্ত কারণ ছিল এবং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সে অবহেলার সহিত কাজ করে নাই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তবে চেয়ারম্যান মামলা পুনর্বহাল করিতে ও উহার শুনানির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জন্য একটি তারিখ ধার্য করিতে পারিবেন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বিধি-১৭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color w:val="800000"/>
        </w:rPr>
        <w:t xml:space="preserve"> </w:t>
      </w: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১) গ্রাম আদালতের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সিদ্ধান্ত আদালতের চেয়ারম্যান ১নং ফরম রেজিস্টারে লিপিবদ্ধ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উপবিধি (১) অনুসারে লিপিবদ্ধ প্রত্যেকটি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সিদ্ধান্তে উল্লেখ থাকিবে যে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সিদ্ধান্তটি সর্বসম্মত কিনা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 যদি সর্বসম্মত না 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তবে যে সংখ্যাগরিষ্ঠতার অনুপাতে সিদ্ধান্ত গৃহীত হইয়াছে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উহার উল্লেখ থাকিবে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বিধি-১৮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গ্রাম আদালতের প্রত্যেকটি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সিদ্ধান্ত আদালতের চেয়ারম্যান প্রকাশ্য আদালতে গোষণা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বিধি-১৯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b/>
          <w:bCs/>
        </w:rPr>
        <w:t xml:space="preserve"> </w:t>
      </w: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১) ৮ ধারার (২) উপধারা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অনুসারে দরখাস্ত লিখিত হইতে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আবেদনকারী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কতৃর্ক স্বাক্ষরিত হইতে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তাহাতে পক্ষগণের নাম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বিবরণ ও ঠিকানা উল্লেখ করিতে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 তাহাতে পক্ষগণের নাম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বিবরণ ও ঠিকানা উল্লেখ করিতে হইবে এবং দরখাস্তের হেতুবাদগুলিও সংক্ষেপে উল্লেখ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করিতে হইবে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গ্রাম আদালতের প্রদত্ত ডিক্রি বা আদেশের একটি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অনুলিপি আদালতের চেয়ারম্যান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কতৃর্ক সহিমোহরাঙ্কিত করিয়া দরখাস্তের সহিত সংযোজিত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করিয়া দিতে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lastRenderedPageBreak/>
        <w:t>বিধি-২০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প্রত্যেক মামলা নিষ্পত্তি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হওয়ার পর ৪নং ফরমে একটি ডিক্রি প্রস্তুত করিতে হইবে এবং গ্রাম আদালতের চেয়ারম্যান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কতৃর্ক তাহা স্বাক্ষরিত হইতে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বিধি-২১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b/>
          <w:bCs/>
        </w:rPr>
        <w:t xml:space="preserve"> </w:t>
      </w: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১) ইউনিয়ন পরিষদের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চেয়ারম্যান ৫নং ফরমে ডিক্রিসমূহের রেজিস্টারে বিবরণ লিপিবদ্ধ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৮ ধারার (২) উপধারা অনুসারে থানা ম্যাজিস্ট্রেট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অথবা সহকারী জজ যে আদেশ দান করিবেন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তাহা যথাসময়ে সংশ্লিষ্ট ইউনিয়ন পরিষদের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চেয়ারম্যানকে অবগত করা হইবে এবং তদনুসারে চেয়ারম্যান ডিক্রি আদেশ সংশোধন করিবেন এই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সম্পর্কে প্রয়োজনীয় বিষয় ৫নং ফরমে ডিক্রিসমূহের রেজিস্টারেও লিপিবদ্ধ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বিধি-২২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ডিক্রির টাকা বা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ক্ষতিপূরণের টাকা কতদিনের মধ্যে পরিশোধ করিতে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তাহা গ্রাম আদালতই স্থির করিবে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 xml:space="preserve">। </w:t>
      </w:r>
      <w:r>
        <w:rPr>
          <w:rFonts w:ascii="SolaimanLipi" w:hAnsi="SolaimanLipi" w:cs="SolaimanLipi"/>
          <w:cs/>
        </w:rPr>
        <w:t>এই সময়ের মেয়াদ কোনোক্রমেই চূড়ান্ত আদেশের তারিখ হইতে ছয় মাসের অধিক হইবে না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বিধি-২৩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কোনো বিরোধের যে কোনো পক্ষের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আবেদনক্রমে গ্রাম আদালতের চেয়ারম্যান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অথবা যেক্ষেত্রে গ্রাম আদালত নাই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সেইক্ষেত্রে ইউনিয়ন পরিষদের চেয়ারম্যান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পঁচাত্তর পয়সা ফী আদায় করিয়া বিরোধ সম্পর্র্কে গ্রাম আদালতের নথিপত্র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পরিদর্শন করিবার অনুমতি দান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বিধি-২৪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b/>
          <w:bCs/>
        </w:rPr>
        <w:t xml:space="preserve"> </w:t>
      </w:r>
      <w:r>
        <w:rPr>
          <w:rFonts w:ascii="SolaimanLipi" w:hAnsi="SolaimanLipi" w:cs="SolaimanLipi"/>
          <w:cs/>
        </w:rPr>
        <w:t>বিরোধের কোনো পক্ষের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আবেদনক্রমে গ্রাম আদালতের চেয়ারম্যান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অথবা যেক্ষেত্রে গ্রাম আদালত নাই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সেইক্ষেত্রে ইউনিয়ন পরিষদের চেয়ারম্যান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প্রতি একশত শব্দ বা উহার অংশের অন্য পঞ্চাশ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পয়সা হিসাবে আদায় করিয়া প্রাসংগিক কোনো নথি অথবা অত্র বিধিমালা অনুসারে রক্ষিত কোনো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রেজিস্টারে লিপিবদ্ধ কোনো বিষয়ের বা উহার অংশবিশেষের নকল সরবরাহ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বিধি-২৫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</w:rPr>
        <w:t>১) যখনই ১০ বা ১১ ধারা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অনুসারে ধার্য কোনো জরিমানা ১২ ধারা অনুসারে আদায় করা 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অথবা অত্র বিধিমালা অনুসারে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কোনো ফী আদায় করা হয়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তখন ৬নং ফরমে উহার রশিদ দেওয়া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যাহাতে ক্রমিক নম্বর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থাকিবে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এবং তাহার মুড়ি অংশ ইউনিয়ন পরিষদ অফিসে রাখা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অত্র বিধিমালা অনুসারে প্রাপ্ত সকল জরিমানা ও ফী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৭নং ফরমে একটি রেজিস্টারে লিপিবদ্ধ করা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বিধি-২৬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অত্র বিধিমালা অনুসারে দেয়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সকল ফী ইউনিয়ন পরিষদ তহবিলের অংশরূপে পরিগণিত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বিধি-২৭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b/>
          <w:bCs/>
        </w:rPr>
        <w:t xml:space="preserve"> </w:t>
      </w:r>
      <w:r>
        <w:rPr>
          <w:rFonts w:ascii="SolaimanLipi" w:hAnsi="SolaimanLipi" w:cs="SolaimanLipi"/>
          <w:cs/>
        </w:rPr>
        <w:t>মামলার রেজিস্টার এবং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ডিক্রি ও আদেশের রেজিস্টারে প্রতি বত্সর গৃহীত হওয়া দরখাস্তের ক্রমানুসারে ও প্রতি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বত্সর প্রদত্ত ডিক্রি বা আদেশের ক্রমানুসারে সেইগুলির ক্রমিক নম্বর দেওয়া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বিধি-২৮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b/>
          <w:bCs/>
        </w:rPr>
        <w:t xml:space="preserve"> </w:t>
      </w:r>
      <w:r>
        <w:rPr>
          <w:rFonts w:ascii="SolaimanLipi" w:hAnsi="SolaimanLipi" w:cs="SolaimanLipi"/>
          <w:cs/>
        </w:rPr>
        <w:t>গ্রাম আদালতের রেজিস্টারসহ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যাবতীয় নথিপত্র ইউনিয়ন পরিষদ অফিসে জমা দেওয়া হইবে এবং রেজিস্টারসমূহ দশ বত্সর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পর্যন্ত ও অন্যান্য নথিপত্র তিন বত্সর পর্যন্ত সংরক্ষিত রাখা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বিধি-২৯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যেক্ষেত্রে ৯ ধারা (৩)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উপধারা অনুসারে কোনো অর্থ আদায় করিতে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সেই ক্ষেত্রে বকেয়া ভূমি রাজস্ব হিসাবে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উহা আদায় করার জন্য গ্রাম আদালতের চেয়ারম্যান ৮নং ফরমে উহার বিবরণ থানা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নির্বাহী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অফিসের নিকট প্রেরণ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বিধি-৩০</w:t>
      </w:r>
      <w:r>
        <w:rPr>
          <w:rFonts w:ascii="SolaimanLipi" w:hAnsi="SolaimanLipi" w:cs="SolaimanLipi"/>
          <w:color w:val="800000"/>
        </w:rPr>
        <w:t xml:space="preserve"> : </w:t>
      </w:r>
      <w:r>
        <w:rPr>
          <w:rFonts w:ascii="SolaimanLipi" w:hAnsi="SolaimanLipi" w:cs="SolaimanLipi"/>
          <w:cs/>
        </w:rPr>
        <w:t>১২ ধারার (১) উপধারা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অনুসারে যে জরিমানা আদায় করিতে হইবে উহার পরিমাণ উল্লেখ করিয়া প্রদত্ত আদেশ ৯নং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ফরমে থানা ম্যাজিস্ট্রেটের নিকট প্রেরণ করিতে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lastRenderedPageBreak/>
        <w:t>বিধি-৩১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ইউনিয়ন পরিষদের চেয়ারম্যান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প্রতি বত্সর পহেলা ফেব্রুয়ারি ও পহেলা আগস্টের পূর্বে গ্রাম আদালতসমূহের যথাক্রমে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৩১শে ডিসেম্বর পর্যন্ত ছয় মাস এবং ৩০শে জুন পর্যন্ত ছয় মাসের কার্যাবলীর রিটার্ন ১০নং ফরমে থানা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নির্বাহী অফিসারের নিকট প্রেরণ করিবেন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বিধি-৩২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যখন কোনো গ্রাম আদালত এইরূপ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অভিমত পোষণ করে যে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উহার বিচারাধীন কোনো মামলার ন্যাবিচারের খাতিরে আসামীর শাস্তি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হওয়া বাঞ্ছনীয়</w:t>
      </w:r>
      <w:r>
        <w:rPr>
          <w:rFonts w:ascii="SolaimanLipi" w:hAnsi="SolaimanLipi" w:cs="SolaimanLipi"/>
        </w:rPr>
        <w:t xml:space="preserve">; </w:t>
      </w:r>
      <w:r>
        <w:rPr>
          <w:rFonts w:ascii="SolaimanLipi" w:hAnsi="SolaimanLipi" w:cs="SolaimanLipi"/>
          <w:cs/>
        </w:rPr>
        <w:t>তখন গ্রাম আদালত ১১নং ফরমে উক্ত মামলা ফৌজদারী আদালতে প্রেরণ করিতে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পারিবে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বিধি-৩৩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যখন সমন অনুসারে বা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অন্যভাবে প্রতিবাদী হাজির হইয়া আবেদনকারীর দাবি বা বিরোধ স্বীকার করে এবং ইউনিয়ন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পরিষদের চেয়ারম্যানের উপস্থিতিতে দাবি মিটাইয়া দেয় তখন কোনো গ্রাম আদালত গঠন করা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হইবে না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বিধি-৩৪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যখন গ্রাম আদালত অথবা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ইউনিয়ন পরিষদের চেয়ারম্যান কোনো পক্ষকে দেয় কোনো অর্থ গ্রহণ করেন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তখন সংশ্লিষ্ট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পক্ষের আবেদনের তারিখ হইতে সম্ভব হইলে সাত দিনের মধ্যে সেই অর্থ তাহাকে প্রদান করিতে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হইবে 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t> 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  <w:b/>
          <w:bCs/>
          <w:color w:val="800000"/>
          <w:cs/>
        </w:rPr>
        <w:t>বিধি-৩৫</w:t>
      </w:r>
      <w:r>
        <w:rPr>
          <w:rFonts w:ascii="SolaimanLipi" w:hAnsi="SolaimanLipi" w:cs="SolaimanLipi"/>
          <w:b/>
          <w:bCs/>
          <w:color w:val="800000"/>
        </w:rPr>
        <w:t xml:space="preserve"> :</w:t>
      </w:r>
      <w:r>
        <w:rPr>
          <w:rFonts w:ascii="SolaimanLipi" w:hAnsi="SolaimanLipi" w:cs="SolaimanLipi"/>
          <w:color w:val="800000"/>
        </w:rPr>
        <w:t xml:space="preserve"> </w:t>
      </w: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১) প্রত্যেক ইউনিয়ন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পরিষদের অফিসে গ্রাম আদালতের একটি সীলমোহর রাখিতে হইবে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যাহা বৃত্তাকার হইবে এবং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যাহাতে গ্রাম আদালত কথাগুলিও ইউনিয়ন পরিষদের নাম অঙ্কিত থাকিবে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</w:p>
    <w:p w:rsidR="002101B0" w:rsidRDefault="002101B0" w:rsidP="002101B0">
      <w:pPr>
        <w:pStyle w:val="NormalWeb"/>
        <w:spacing w:before="0" w:beforeAutospacing="0" w:after="0" w:afterAutospacing="0"/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</w:rPr>
        <w:t>২) অত্র বিধিমালা অনুসারে প্রদত্ত সকল সমন আদেশ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</w:rPr>
        <w:t>ডিক্রি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</w:rPr>
        <w:t>নকল ও অন্যান্য কাগজপত্রে গ্রাম আদালতের সীলমোহর ব্যবহৃত হইবে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Mangal"/>
          <w:cs/>
          <w:lang w:bidi="hi-IN"/>
        </w:rPr>
        <w:t>।</w:t>
      </w:r>
      <w:r>
        <w:rPr>
          <w:rFonts w:ascii="SolaimanLipi" w:hAnsi="SolaimanLipi" w:cs="SolaimanLipi"/>
        </w:rPr>
        <w:br/>
      </w:r>
      <w:r>
        <w:t> </w:t>
      </w:r>
    </w:p>
    <w:p w:rsidR="00025479" w:rsidRDefault="00025479" w:rsidP="002101B0">
      <w:pPr>
        <w:pStyle w:val="NormalWeb"/>
        <w:spacing w:before="0" w:beforeAutospacing="0" w:after="0" w:afterAutospacing="0"/>
      </w:pPr>
    </w:p>
    <w:sectPr w:rsidR="0002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olaimanLipi">
    <w:panose1 w:val="03000609000000000000"/>
    <w:charset w:val="00"/>
    <w:family w:val="auto"/>
    <w:pitch w:val="variable"/>
    <w:sig w:usb0="80010003" w:usb1="00002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101B0"/>
    <w:rsid w:val="00025479"/>
    <w:rsid w:val="0021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Baruipara Up</dc:creator>
  <cp:keywords/>
  <dc:description/>
  <cp:lastModifiedBy>Baruipara Up</cp:lastModifiedBy>
  <cp:revision>2</cp:revision>
  <dcterms:created xsi:type="dcterms:W3CDTF">2014-06-09T03:40:00Z</dcterms:created>
  <dcterms:modified xsi:type="dcterms:W3CDTF">2014-06-09T03:42:00Z</dcterms:modified>
</cp:coreProperties>
</file>