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ayout w:type="fixed"/>
        <w:tblLook w:val="04A0"/>
      </w:tblPr>
      <w:tblGrid>
        <w:gridCol w:w="4338"/>
        <w:gridCol w:w="2006"/>
        <w:gridCol w:w="3214"/>
        <w:gridCol w:w="3618"/>
      </w:tblGrid>
      <w:tr w:rsidR="00271C44" w:rsidRPr="00D674DB" w:rsidTr="00271C44">
        <w:trPr>
          <w:trHeight w:val="3122"/>
        </w:trPr>
        <w:tc>
          <w:tcPr>
            <w:tcW w:w="63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C44" w:rsidRPr="007B3094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b/>
                <w:sz w:val="24"/>
                <w:szCs w:val="24"/>
              </w:rPr>
            </w:pPr>
            <w:r w:rsidRPr="007B3094">
              <w:rPr>
                <w:rFonts w:ascii="SutonnyOMJ" w:eastAsia="Times New Roman" w:hAnsi="SutonnyOMJ" w:cs="SutonnyOMJ"/>
                <w:b/>
                <w:sz w:val="24"/>
                <w:szCs w:val="24"/>
              </w:rPr>
              <w:t>খামারে</w:t>
            </w:r>
            <w:r w:rsidR="007B3094" w:rsidRPr="007B3094">
              <w:rPr>
                <w:rFonts w:ascii="SutonnyOMJ" w:eastAsia="Times New Roman" w:hAnsi="SutonnyOMJ" w:cs="SutonnyOMJ"/>
                <w:b/>
                <w:sz w:val="24"/>
                <w:szCs w:val="24"/>
              </w:rPr>
              <w:t xml:space="preserve"> </w:t>
            </w:r>
            <w:r w:rsidRPr="007B3094">
              <w:rPr>
                <w:rFonts w:ascii="SutonnyOMJ" w:eastAsia="Times New Roman" w:hAnsi="SutonnyOMJ" w:cs="SutonnyOMJ"/>
                <w:b/>
                <w:sz w:val="24"/>
                <w:szCs w:val="24"/>
              </w:rPr>
              <w:t xml:space="preserve">জীবনিরাপত্তা </w:t>
            </w:r>
            <w:r w:rsidR="007B3094" w:rsidRPr="007B3094">
              <w:rPr>
                <w:rFonts w:ascii="SutonnyOMJ" w:hAnsi="SutonnyOMJ" w:cs="SutonnyOMJ"/>
                <w:b/>
                <w:sz w:val="24"/>
                <w:szCs w:val="24"/>
              </w:rPr>
              <w:t>ব্যবস্থাপনা</w:t>
            </w:r>
            <w:r w:rsidR="007B3094" w:rsidRPr="007B3094">
              <w:rPr>
                <w:rFonts w:ascii="SutonnyOMJ" w:eastAsia="Times New Roman" w:hAnsi="SutonnyOMJ" w:cs="SutonnyOMJ"/>
                <w:b/>
                <w:sz w:val="24"/>
                <w:szCs w:val="24"/>
              </w:rPr>
              <w:t xml:space="preserve"> </w:t>
            </w:r>
            <w:r w:rsidRPr="007B3094">
              <w:rPr>
                <w:rFonts w:ascii="SutonnyOMJ" w:eastAsia="Times New Roman" w:hAnsi="SutonnyOMJ" w:cs="SutonnyOMJ"/>
                <w:b/>
                <w:sz w:val="24"/>
                <w:szCs w:val="24"/>
              </w:rPr>
              <w:t>(বায়োসিকিউরিটি)</w:t>
            </w: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মোরগ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মুরগিকে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রোগ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জীবাণুর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হাত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থেকে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নিরাপদে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রাখাই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হচ্ছে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বায়ো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সিকিউরিটি বা জীবনিরাপত্তার।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যে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ফার্মের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বায়োসিউিরিটি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যত</w:t>
            </w:r>
            <w:r w:rsidR="00172F81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ভাল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ফার্মের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সমস্যা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তত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হবে, আর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যে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ফার্মের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বায়োসিকিউরিটি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ভাল</w:t>
            </w:r>
            <w:r w:rsidR="008461C8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সে</w:t>
            </w:r>
            <w:r w:rsidR="008461C8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ফার্মে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সবসময়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সমস্যা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লেগেই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থাকবে।</w:t>
            </w: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বায়োসিকিউরিটির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ক্ষেত্রে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প্রধান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বিষয়</w:t>
            </w:r>
            <w:r w:rsidR="008461C8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গুলো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হচ্ছে-</w:t>
            </w: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ক. খামারে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প্রবেশাধিকার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নিয়ন্ত্রণ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বাহির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থেকে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যাতে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কোন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জীবাণু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শেডে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প্রবেশ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পারে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তার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জন্য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জরুরী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মালামাল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সরবরাহকারী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যানবাহন (পাখির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খাবার, ডিম) ছাড়া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খামারকে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বহিরাগত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মানুষ, কীটপতঙ্গ, বন্যপাখি, গাড়ি, ইদুঁর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ইত্যাদি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থেকে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মুক্ত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রাখতে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হবে;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পুরো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খামার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এলাকার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চার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পাশে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বেড়া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দেয়া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এবং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="00172F81">
              <w:rPr>
                <w:rFonts w:ascii="SutonnyOMJ" w:eastAsia="Times New Roman" w:hAnsi="SutonnyOMJ" w:cs="SutonnyOMJ"/>
                <w:sz w:val="24"/>
                <w:szCs w:val="24"/>
              </w:rPr>
              <w:t>বাই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</w:t>
            </w:r>
            <w:r w:rsidR="00172F81">
              <w:rPr>
                <w:rFonts w:ascii="SutonnyOMJ" w:eastAsia="Times New Roman" w:hAnsi="SutonnyOMJ" w:cs="SutonnyOMJ"/>
                <w:sz w:val="24"/>
                <w:szCs w:val="24"/>
              </w:rPr>
              <w:t>ে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হাঁস-মুরগি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প্রবেশ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দেওয়া;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মৃত</w:t>
            </w:r>
            <w:r w:rsidR="00172F81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মুরগিএবং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মুরগির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বর্জ্য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পদার্থ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খামার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থেকে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দূরে</w:t>
            </w:r>
            <w:r w:rsidR="00172F81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মাটিতে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গর্তকরে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মাটির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গভীরে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পুঁতে</w:t>
            </w:r>
            <w:r w:rsidR="00172F81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ফেলতে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অথবা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পৃথক</w:t>
            </w:r>
            <w:r w:rsidR="00172F81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চূল্লী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পুড়িয়ে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ফেলতে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হবে;</w:t>
            </w:r>
            <w:bookmarkStart w:id="0" w:name="_GoBack"/>
            <w:bookmarkEnd w:id="0"/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সাইনবোর্ড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প্রদর্শন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হবে।</w:t>
            </w: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খ. লোডিং ও উৎপাদনস্থানের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মধ্যবর্তী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প্রবেশাধিকার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নিয়ন্ত্রণ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উৎপাদন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স্থানে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বহিরাগত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মানুষ, কীটপতঙ্গ, বন্যপাখি, গাড়ি, ইদুঁর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ইত্যাদি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থেকে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মুক্ত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রাখতে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হবে;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সাইনবোর্ড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প্রদর্শন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করতে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হবে।</w:t>
            </w:r>
          </w:p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গ. কর্মীব্যবস্থাপনা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বাহিরের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জুতা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খামার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>ে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বাহিরে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রাখতে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 xml:space="preserve">হবে;  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কর্মী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ও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দশণার্থীরা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খামারে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ঢুকে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পোশাক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পরিবর্তন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খামারের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নিরাপদ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পোশাক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পরিধান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করবে;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কর্মী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ও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দশণার্থীরা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উৎপাদন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এলাকায়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নির্দিষ্ট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জুতা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ব্য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ব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>্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হার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করবে;</w:t>
            </w:r>
          </w:p>
          <w:p w:rsidR="00271C44" w:rsidRPr="00D674DB" w:rsidRDefault="00271C44" w:rsidP="005B089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কর্মী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ও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দশণার্থীরা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গোসল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খামারে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প্রবেশ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করবে।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hAnsi="SutonnyOMJ" w:cs="SutonnyOMJ"/>
                <w:sz w:val="24"/>
                <w:szCs w:val="24"/>
              </w:rPr>
              <w:t>ঘ. সরঞ্জাদি</w:t>
            </w:r>
            <w:r w:rsidR="002D1AB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hAnsi="SutonnyOMJ" w:cs="SutonnyOMJ"/>
                <w:sz w:val="24"/>
                <w:szCs w:val="24"/>
              </w:rPr>
              <w:t>ব্যবস্থাপনা</w:t>
            </w:r>
          </w:p>
          <w:p w:rsidR="00271C44" w:rsidRPr="00D674DB" w:rsidRDefault="00271C44" w:rsidP="005B089E">
            <w:pPr>
              <w:pStyle w:val="NormalWeb"/>
              <w:numPr>
                <w:ilvl w:val="0"/>
                <w:numId w:val="4"/>
              </w:numPr>
              <w:contextualSpacing/>
              <w:jc w:val="both"/>
              <w:rPr>
                <w:rFonts w:ascii="SutonnyOMJ" w:hAnsi="SutonnyOMJ" w:cs="SutonnyOMJ"/>
              </w:rPr>
            </w:pPr>
            <w:r w:rsidRPr="00D674DB">
              <w:rPr>
                <w:rFonts w:ascii="SutonnyOMJ" w:hAnsi="SutonnyOMJ" w:cs="SutonnyOMJ"/>
              </w:rPr>
              <w:t>বাজার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বা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অ</w:t>
            </w:r>
            <w:r w:rsidR="002D1AB5">
              <w:rPr>
                <w:rFonts w:ascii="SutonnyOMJ" w:hAnsi="SutonnyOMJ" w:cs="SutonnyOMJ"/>
              </w:rPr>
              <w:t>ন্য খা</w:t>
            </w:r>
            <w:r w:rsidRPr="00D674DB">
              <w:rPr>
                <w:rFonts w:ascii="SutonnyOMJ" w:hAnsi="SutonnyOMJ" w:cs="SutonnyOMJ"/>
              </w:rPr>
              <w:t>মার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থেক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আগত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সরঞ্জাদি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খামারে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প্রবেশ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করানোর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পূর্বে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সাবান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দিয়ে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ধুয়ে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ফেলতে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হবে;</w:t>
            </w:r>
          </w:p>
          <w:p w:rsidR="00271C44" w:rsidRPr="00D674DB" w:rsidRDefault="00271C44" w:rsidP="005B089E">
            <w:pPr>
              <w:pStyle w:val="NormalWeb"/>
              <w:numPr>
                <w:ilvl w:val="0"/>
                <w:numId w:val="4"/>
              </w:numPr>
              <w:contextualSpacing/>
              <w:jc w:val="both"/>
              <w:rPr>
                <w:rFonts w:ascii="SutonnyOMJ" w:hAnsi="SutonnyOMJ" w:cs="SutonnyOMJ"/>
              </w:rPr>
            </w:pPr>
            <w:r w:rsidRPr="00D674DB">
              <w:rPr>
                <w:rFonts w:ascii="SutonnyOMJ" w:hAnsi="SutonnyOMJ" w:cs="SutonnyOMJ"/>
              </w:rPr>
              <w:t>বাজার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বা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="002D1AB5" w:rsidRPr="00D674DB">
              <w:rPr>
                <w:rFonts w:ascii="SutonnyOMJ" w:hAnsi="SutonnyOMJ" w:cs="SutonnyOMJ"/>
              </w:rPr>
              <w:t>অ</w:t>
            </w:r>
            <w:r w:rsidR="002D1AB5">
              <w:rPr>
                <w:rFonts w:ascii="SutonnyOMJ" w:hAnsi="SutonnyOMJ" w:cs="SutonnyOMJ"/>
              </w:rPr>
              <w:t xml:space="preserve">ন্য </w:t>
            </w:r>
            <w:r w:rsidRPr="00D674DB">
              <w:rPr>
                <w:rFonts w:ascii="SutonnyOMJ" w:hAnsi="SutonnyOMJ" w:cs="SutonnyOMJ"/>
              </w:rPr>
              <w:t>খামার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থেক</w:t>
            </w:r>
            <w:r w:rsidR="002D1AB5">
              <w:rPr>
                <w:rFonts w:ascii="SutonnyOMJ" w:hAnsi="SutonnyOMJ" w:cs="SutonnyOMJ"/>
              </w:rPr>
              <w:t xml:space="preserve">ে </w:t>
            </w:r>
            <w:r w:rsidRPr="00D674DB">
              <w:rPr>
                <w:rFonts w:ascii="SutonnyOMJ" w:hAnsi="SutonnyOMJ" w:cs="SutonnyOMJ"/>
              </w:rPr>
              <w:t>আগত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সরঞ্জাদি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খামারে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প্রবেশ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করানোর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পূর্বে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সংক্রমণ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মুক্ত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করতে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হবে।</w:t>
            </w:r>
          </w:p>
          <w:p w:rsidR="00271C44" w:rsidRPr="00D674DB" w:rsidRDefault="00271C44" w:rsidP="005B089E">
            <w:pPr>
              <w:pStyle w:val="NormalWeb"/>
              <w:contextualSpacing/>
              <w:jc w:val="both"/>
              <w:rPr>
                <w:rFonts w:ascii="SutonnyOMJ" w:hAnsi="SutonnyOMJ" w:cs="SutonnyOMJ"/>
              </w:rPr>
            </w:pPr>
            <w:r w:rsidRPr="00D674DB">
              <w:rPr>
                <w:rFonts w:ascii="SutonnyOMJ" w:hAnsi="SutonnyOMJ" w:cs="SutonnyOMJ"/>
              </w:rPr>
              <w:t>ঙ. বিবিধ</w:t>
            </w:r>
          </w:p>
          <w:p w:rsidR="00271C44" w:rsidRPr="00D674DB" w:rsidRDefault="00271C44" w:rsidP="005B089E">
            <w:pPr>
              <w:pStyle w:val="NormalWeb"/>
              <w:numPr>
                <w:ilvl w:val="0"/>
                <w:numId w:val="3"/>
              </w:numPr>
              <w:contextualSpacing/>
              <w:jc w:val="both"/>
              <w:rPr>
                <w:rFonts w:ascii="SutonnyOMJ" w:hAnsi="SutonnyOMJ" w:cs="SutonnyOMJ"/>
              </w:rPr>
            </w:pPr>
            <w:r w:rsidRPr="00D674DB">
              <w:rPr>
                <w:rFonts w:ascii="SutonnyOMJ" w:hAnsi="SutonnyOMJ" w:cs="SutonnyOMJ"/>
              </w:rPr>
              <w:t>খামারে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বিভিন্ন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বয়সের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মুরগি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রাখা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যাবেনা। সবসময় “অল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ইন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অল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আউট” পদ্ধতি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মেনে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চলতে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হবে। একটি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ফার্মে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একই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বয়সের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একই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ষ্ট্রেইনের</w:t>
            </w:r>
            <w:r w:rsidRPr="00D674DB">
              <w:rPr>
                <w:rFonts w:cs="SutonnyOMJ"/>
              </w:rPr>
              <w:t> </w:t>
            </w:r>
            <w:r w:rsidRPr="00D674DB">
              <w:rPr>
                <w:rFonts w:ascii="SutonnyOMJ" w:hAnsi="SutonnyOMJ" w:cs="SutonnyOMJ"/>
              </w:rPr>
              <w:t>বাচ্চা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পালন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সব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চাইতে</w:t>
            </w:r>
            <w:r w:rsidR="002D1AB5">
              <w:rPr>
                <w:rFonts w:ascii="SutonnyOMJ" w:hAnsi="SutonnyOMJ" w:cs="SutonnyOMJ"/>
              </w:rPr>
              <w:t xml:space="preserve"> </w:t>
            </w:r>
            <w:r w:rsidRPr="00D674DB">
              <w:rPr>
                <w:rFonts w:ascii="SutonnyOMJ" w:hAnsi="SutonnyOMJ" w:cs="SutonnyOMJ"/>
              </w:rPr>
              <w:t>ভাল;</w:t>
            </w:r>
          </w:p>
          <w:p w:rsidR="00271C44" w:rsidRPr="00D674DB" w:rsidRDefault="00271C44" w:rsidP="005B089E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কার্যকরী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টিকা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দান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কর্মসূচি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গ্রহণ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করতে</w:t>
            </w:r>
            <w:r w:rsidR="002D1AB5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 w:rsidRPr="00D674DB">
              <w:rPr>
                <w:rFonts w:ascii="SutonnyOMJ" w:eastAsia="Times New Roman" w:hAnsi="SutonnyOMJ" w:cs="SutonnyOMJ"/>
                <w:sz w:val="24"/>
                <w:szCs w:val="24"/>
              </w:rPr>
              <w:t>হবে।</w:t>
            </w:r>
          </w:p>
          <w:p w:rsidR="00271C44" w:rsidRPr="00D674DB" w:rsidRDefault="00271C44" w:rsidP="005B089E">
            <w:pPr>
              <w:spacing w:before="100" w:beforeAutospacing="1" w:after="100" w:afterAutospacing="1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271C44" w:rsidRPr="00D674DB" w:rsidTr="00271C44">
        <w:trPr>
          <w:trHeight w:val="3788"/>
        </w:trPr>
        <w:tc>
          <w:tcPr>
            <w:tcW w:w="6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1C44" w:rsidRPr="00D674DB" w:rsidRDefault="00271C44" w:rsidP="005B089E">
            <w:pPr>
              <w:spacing w:before="100" w:beforeAutospacing="1" w:after="100" w:afterAutospacing="1"/>
              <w:contextualSpacing/>
              <w:jc w:val="both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C44" w:rsidRPr="00D674DB" w:rsidRDefault="00271C44" w:rsidP="005B089E">
            <w:pPr>
              <w:spacing w:before="100" w:beforeAutospacing="1" w:after="100" w:afterAutospacing="1"/>
              <w:rPr>
                <w:rFonts w:ascii="SutonnyOMJ" w:eastAsia="Times New Roman" w:hAnsi="SutonnyOMJ" w:cs="SutonnyOMJ"/>
                <w:noProof/>
                <w:sz w:val="24"/>
                <w:szCs w:val="24"/>
              </w:rPr>
            </w:pPr>
            <w:r w:rsidRPr="00D674DB">
              <w:rPr>
                <w:rFonts w:ascii="SutonnyOMJ" w:eastAsia="Times New Roman" w:hAnsi="SutonnyOMJ" w:cs="SutonnyOMJ"/>
                <w:noProof/>
                <w:sz w:val="24"/>
                <w:szCs w:val="24"/>
              </w:rPr>
              <w:drawing>
                <wp:inline distT="0" distB="0" distL="0" distR="0">
                  <wp:extent cx="4038600" cy="2409825"/>
                  <wp:effectExtent l="19050" t="0" r="0" b="0"/>
                  <wp:docPr id="5" name="Picture 12" descr="Snapshot_20200426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hot_20200426_7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C44" w:rsidTr="00271C44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271C44" w:rsidRDefault="00271C44" w:rsidP="005B089E">
            <w:pPr>
              <w:ind w:left="2880"/>
            </w:pPr>
            <w:r>
              <w:rPr>
                <w:noProof/>
              </w:rPr>
              <w:drawing>
                <wp:inline distT="0" distB="0" distL="0" distR="0">
                  <wp:extent cx="432642" cy="429658"/>
                  <wp:effectExtent l="19050" t="0" r="5508" b="0"/>
                  <wp:docPr id="8" name="Picture 1" descr="Government Seal of Bangladesh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Seal of Bangladesh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46" cy="43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C44" w:rsidRPr="00A35A76" w:rsidRDefault="00271C44" w:rsidP="005B089E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C44" w:rsidRPr="00A35A76" w:rsidRDefault="00271C44" w:rsidP="005B089E">
            <w:pPr>
              <w:jc w:val="center"/>
              <w:rPr>
                <w:rFonts w:ascii="SutonnyOMJ" w:hAnsi="SutonnyOMJ" w:cs="SutonnyOMJ"/>
                <w:b/>
                <w:sz w:val="28"/>
              </w:rPr>
            </w:pPr>
            <w:r w:rsidRPr="00A35A76">
              <w:rPr>
                <w:rFonts w:ascii="SutonnyOMJ" w:hAnsi="SutonnyOMJ" w:cs="SutonnyOMJ"/>
                <w:b/>
                <w:sz w:val="28"/>
              </w:rPr>
              <w:t>প্রচারে :</w:t>
            </w:r>
          </w:p>
          <w:p w:rsidR="00271C44" w:rsidRPr="00A44F7A" w:rsidRDefault="00271C44" w:rsidP="005B08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44F7A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="002D1AB5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A44F7A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প্রাণিসম্পদ</w:t>
            </w:r>
            <w:r w:rsidR="002D1AB5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A44F7A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দপ্তর</w:t>
            </w:r>
            <w:r w:rsidRPr="00A44F7A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44F7A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আশাশুনি</w:t>
            </w:r>
            <w:r w:rsidRPr="00A44F7A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44F7A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71C44" w:rsidRDefault="00271C44" w:rsidP="005B089E">
            <w:r w:rsidRPr="00C275B0">
              <w:rPr>
                <w:noProof/>
              </w:rPr>
              <w:drawing>
                <wp:inline distT="0" distB="0" distL="0" distR="0">
                  <wp:extent cx="365760" cy="425397"/>
                  <wp:effectExtent l="19050" t="0" r="0" b="0"/>
                  <wp:docPr id="9" name="Picture 7" descr="Dls Mon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s Monogra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2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CDA" w:rsidRDefault="000E4CDA" w:rsidP="00D674DB">
      <w:pPr>
        <w:rPr>
          <w:rFonts w:ascii="Vrinda" w:hAnsi="Vrinda" w:cs="Vrinda"/>
          <w:sz w:val="30"/>
          <w:szCs w:val="30"/>
        </w:rPr>
      </w:pPr>
    </w:p>
    <w:sectPr w:rsidR="000E4CDA" w:rsidSect="00271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C8" w:rsidRDefault="001646C8" w:rsidP="00271C44">
      <w:pPr>
        <w:spacing w:after="0" w:line="240" w:lineRule="auto"/>
      </w:pPr>
      <w:r>
        <w:separator/>
      </w:r>
    </w:p>
  </w:endnote>
  <w:endnote w:type="continuationSeparator" w:id="1">
    <w:p w:rsidR="001646C8" w:rsidRDefault="001646C8" w:rsidP="0027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C8" w:rsidRDefault="001646C8" w:rsidP="00271C44">
      <w:pPr>
        <w:spacing w:after="0" w:line="240" w:lineRule="auto"/>
      </w:pPr>
      <w:r>
        <w:separator/>
      </w:r>
    </w:p>
  </w:footnote>
  <w:footnote w:type="continuationSeparator" w:id="1">
    <w:p w:rsidR="001646C8" w:rsidRDefault="001646C8" w:rsidP="0027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4F5"/>
    <w:multiLevelType w:val="hybridMultilevel"/>
    <w:tmpl w:val="4E3E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851"/>
    <w:multiLevelType w:val="hybridMultilevel"/>
    <w:tmpl w:val="81D6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3348"/>
    <w:multiLevelType w:val="multilevel"/>
    <w:tmpl w:val="312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3FD"/>
    <w:multiLevelType w:val="multilevel"/>
    <w:tmpl w:val="312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991"/>
    <w:rsid w:val="00085DE8"/>
    <w:rsid w:val="000D03B7"/>
    <w:rsid w:val="000E4CDA"/>
    <w:rsid w:val="001646C8"/>
    <w:rsid w:val="00172F81"/>
    <w:rsid w:val="00242257"/>
    <w:rsid w:val="00271C44"/>
    <w:rsid w:val="002A3CF3"/>
    <w:rsid w:val="002D1AB5"/>
    <w:rsid w:val="002F741F"/>
    <w:rsid w:val="003834C2"/>
    <w:rsid w:val="003B64D7"/>
    <w:rsid w:val="003C5C82"/>
    <w:rsid w:val="00493F7F"/>
    <w:rsid w:val="004A5D55"/>
    <w:rsid w:val="005662D5"/>
    <w:rsid w:val="00697364"/>
    <w:rsid w:val="0077083E"/>
    <w:rsid w:val="007B3094"/>
    <w:rsid w:val="00812CDA"/>
    <w:rsid w:val="008461C8"/>
    <w:rsid w:val="00850DA8"/>
    <w:rsid w:val="00883BD8"/>
    <w:rsid w:val="009D40C6"/>
    <w:rsid w:val="00A35A76"/>
    <w:rsid w:val="00A44F7A"/>
    <w:rsid w:val="00AC3991"/>
    <w:rsid w:val="00BA6EBD"/>
    <w:rsid w:val="00C275B0"/>
    <w:rsid w:val="00D674DB"/>
    <w:rsid w:val="00EF6A41"/>
    <w:rsid w:val="00FA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4CDA"/>
    <w:rPr>
      <w:b/>
      <w:bCs/>
    </w:rPr>
  </w:style>
  <w:style w:type="paragraph" w:styleId="NormalWeb">
    <w:name w:val="Normal (Web)"/>
    <w:basedOn w:val="Normal"/>
    <w:uiPriority w:val="99"/>
    <w:unhideWhenUsed/>
    <w:rsid w:val="000E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C44"/>
  </w:style>
  <w:style w:type="paragraph" w:styleId="Footer">
    <w:name w:val="footer"/>
    <w:basedOn w:val="Normal"/>
    <w:link w:val="FooterChar"/>
    <w:uiPriority w:val="99"/>
    <w:semiHidden/>
    <w:unhideWhenUsed/>
    <w:rsid w:val="0027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2020-04-28T15:47:00Z</cp:lastPrinted>
  <dcterms:created xsi:type="dcterms:W3CDTF">2020-04-25T23:02:00Z</dcterms:created>
  <dcterms:modified xsi:type="dcterms:W3CDTF">2020-08-11T15:10:00Z</dcterms:modified>
</cp:coreProperties>
</file>